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9BB7" w14:textId="35EFF0C6" w:rsidR="001155C7" w:rsidRDefault="001155C7" w:rsidP="001155C7">
      <w:pPr>
        <w:suppressAutoHyphens/>
        <w:autoSpaceDN w:val="0"/>
        <w:ind w:left="-567" w:right="1989"/>
        <w:jc w:val="center"/>
        <w:textAlignment w:val="baseline"/>
        <w:rPr>
          <w:b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09455" wp14:editId="31640C23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1570355" cy="76403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76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9315" w14:textId="77777777" w:rsidR="001155C7" w:rsidRDefault="001155C7" w:rsidP="001155C7">
                            <w:pPr>
                              <w:pStyle w:val="BoardHead"/>
                              <w:tabs>
                                <w:tab w:val="clear" w:pos="810"/>
                                <w:tab w:val="left" w:pos="9648"/>
                              </w:tabs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  <w:t xml:space="preserve">EASTERN MEDITERRANEAN </w:t>
                            </w:r>
                          </w:p>
                          <w:p w14:paraId="7D4B79F2" w14:textId="77777777" w:rsidR="001155C7" w:rsidRPr="00D07492" w:rsidRDefault="001155C7" w:rsidP="001155C7">
                            <w:pPr>
                              <w:pStyle w:val="BoardHead"/>
                              <w:tabs>
                                <w:tab w:val="clear" w:pos="810"/>
                                <w:tab w:val="left" w:pos="9648"/>
                              </w:tabs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  <w:t>REGIONAL BOARD</w:t>
                            </w:r>
                          </w:p>
                          <w:p w14:paraId="539239A4" w14:textId="77777777" w:rsidR="001155C7" w:rsidRPr="00D07492" w:rsidRDefault="001155C7" w:rsidP="001155C7">
                            <w:pPr>
                              <w:pStyle w:val="BoardHead"/>
                              <w:tabs>
                                <w:tab w:val="clear" w:pos="810"/>
                                <w:tab w:val="left" w:pos="9648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07492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p>
                          <w:p w14:paraId="2BBA24D1" w14:textId="77777777" w:rsidR="001155C7" w:rsidRPr="00D07492" w:rsidRDefault="001155C7" w:rsidP="001155C7">
                            <w:pPr>
                              <w:spacing w:line="268" w:lineRule="auto"/>
                              <w:ind w:right="952"/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Chair</w:t>
                            </w:r>
                            <w:r w:rsidRPr="00D07492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233068" w14:textId="77777777" w:rsidR="001155C7" w:rsidRDefault="001155C7" w:rsidP="001155C7">
                            <w:pPr>
                              <w:spacing w:line="268" w:lineRule="auto"/>
                              <w:ind w:right="217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Ghaieb Aljandeel</w:t>
                            </w:r>
                          </w:p>
                          <w:p w14:paraId="2404CE64" w14:textId="77777777" w:rsidR="001155C7" w:rsidRDefault="001155C7" w:rsidP="001155C7">
                            <w:pPr>
                              <w:spacing w:line="268" w:lineRule="auto"/>
                              <w:ind w:right="217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Iraq</w:t>
                            </w:r>
                          </w:p>
                          <w:p w14:paraId="676E862D" w14:textId="77777777" w:rsidR="001155C7" w:rsidRDefault="001155C7" w:rsidP="001155C7">
                            <w:pPr>
                              <w:spacing w:line="268" w:lineRule="auto"/>
                              <w:ind w:right="217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161E60D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Fatema Abdulla</w:t>
                            </w:r>
                          </w:p>
                          <w:p w14:paraId="2676C312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Bahrain</w:t>
                            </w:r>
                          </w:p>
                          <w:p w14:paraId="352659A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1B49A2BA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Raidah Saleem Al-Baradie</w:t>
                            </w:r>
                          </w:p>
                          <w:p w14:paraId="72F46B3F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Saudi Arabia</w:t>
                            </w:r>
                          </w:p>
                          <w:p w14:paraId="25C33A2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4D9A1A12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Nirmeen Adel Kishk</w:t>
                            </w:r>
                          </w:p>
                          <w:p w14:paraId="2BE6F7B6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Egypt</w:t>
                            </w:r>
                          </w:p>
                          <w:p w14:paraId="56B9CC6B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30E413C4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Hakim Leklou</w:t>
                            </w:r>
                          </w:p>
                          <w:p w14:paraId="38D7197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Algeria</w:t>
                            </w:r>
                          </w:p>
                          <w:p w14:paraId="2EF8230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00656E2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Adel Misk</w:t>
                            </w:r>
                          </w:p>
                          <w:p w14:paraId="4E3EE1F9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Palestine</w:t>
                            </w:r>
                          </w:p>
                          <w:p w14:paraId="5D6FDC35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275FC1CF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Reda Ouazzani</w:t>
                            </w:r>
                          </w:p>
                          <w:p w14:paraId="1F9AF2E6" w14:textId="77777777" w:rsidR="001155C7" w:rsidRPr="00A21380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Morocco</w:t>
                            </w:r>
                          </w:p>
                          <w:p w14:paraId="16652D16" w14:textId="77777777" w:rsidR="001155C7" w:rsidRPr="00A21380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427F5C11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Past Chair</w:t>
                            </w:r>
                          </w:p>
                          <w:p w14:paraId="2AFBBF0F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Chahnez Triki</w:t>
                            </w:r>
                          </w:p>
                          <w:p w14:paraId="16DD75D9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Tunisia</w:t>
                            </w:r>
                          </w:p>
                          <w:p w14:paraId="48FEBFA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700C3260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Management Committee Liaison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Helen Cross</w:t>
                            </w:r>
                          </w:p>
                          <w:p w14:paraId="1EF5879C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United Kingdom</w:t>
                            </w:r>
                          </w:p>
                          <w:p w14:paraId="4C603387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A5A34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YES Representative (Ex-oficio)</w:t>
                            </w:r>
                          </w:p>
                          <w:p w14:paraId="6A7691F8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Reem Alyoubi</w:t>
                            </w:r>
                          </w:p>
                          <w:p w14:paraId="61CABE7E" w14:textId="77777777" w:rsidR="001155C7" w:rsidRPr="00E7367C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Saudi Arabia</w:t>
                            </w:r>
                          </w:p>
                          <w:p w14:paraId="39FADB17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67B3C9BC" w14:textId="77777777" w:rsidR="001155C7" w:rsidRPr="00031BB6" w:rsidRDefault="001155C7" w:rsidP="001155C7">
                            <w:pPr>
                              <w:pStyle w:val="BoardHead"/>
                              <w:rPr>
                                <w:rFonts w:ascii="Arial" w:eastAsia="Arial" w:hAnsi="Arial" w:cs="Arial"/>
                                <w:b w:val="0"/>
                                <w:color w:val="231F20"/>
                                <w:sz w:val="14"/>
                                <w:szCs w:val="14"/>
                                <w:u w:val="non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94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9pt;margin-top:.5pt;width:123.65pt;height:6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" filled="f" stroked="f">
                <v:textbox>
                  <w:txbxContent>
                    <w:p w14:paraId="51C49315" w14:textId="77777777" w:rsidR="001155C7" w:rsidRDefault="001155C7" w:rsidP="001155C7">
                      <w:pPr>
                        <w:pStyle w:val="BoardHead"/>
                        <w:tabs>
                          <w:tab w:val="clear" w:pos="810"/>
                          <w:tab w:val="left" w:pos="9648"/>
                        </w:tabs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  <w:t xml:space="preserve">EASTERN MEDITERRANEAN </w:t>
                      </w:r>
                    </w:p>
                    <w:p w14:paraId="7D4B79F2" w14:textId="77777777" w:rsidR="001155C7" w:rsidRPr="00D07492" w:rsidRDefault="001155C7" w:rsidP="001155C7">
                      <w:pPr>
                        <w:pStyle w:val="BoardHead"/>
                        <w:tabs>
                          <w:tab w:val="clear" w:pos="810"/>
                          <w:tab w:val="left" w:pos="9648"/>
                        </w:tabs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  <w:t>REGIONAL BOARD</w:t>
                      </w:r>
                    </w:p>
                    <w:p w14:paraId="539239A4" w14:textId="77777777" w:rsidR="001155C7" w:rsidRPr="00D07492" w:rsidRDefault="001155C7" w:rsidP="001155C7">
                      <w:pPr>
                        <w:pStyle w:val="BoardHead"/>
                        <w:tabs>
                          <w:tab w:val="clear" w:pos="810"/>
                          <w:tab w:val="left" w:pos="9648"/>
                        </w:tabs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07492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p>
                    <w:p w14:paraId="2BBA24D1" w14:textId="77777777" w:rsidR="001155C7" w:rsidRPr="00D07492" w:rsidRDefault="001155C7" w:rsidP="001155C7">
                      <w:pPr>
                        <w:spacing w:line="268" w:lineRule="auto"/>
                        <w:ind w:right="952"/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Chair</w:t>
                      </w:r>
                      <w:r w:rsidRPr="00D07492"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233068" w14:textId="77777777" w:rsidR="001155C7" w:rsidRDefault="001155C7" w:rsidP="001155C7">
                      <w:pPr>
                        <w:spacing w:line="268" w:lineRule="auto"/>
                        <w:ind w:right="217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Ghaieb Aljandeel</w:t>
                      </w:r>
                    </w:p>
                    <w:p w14:paraId="2404CE64" w14:textId="77777777" w:rsidR="001155C7" w:rsidRDefault="001155C7" w:rsidP="001155C7">
                      <w:pPr>
                        <w:spacing w:line="268" w:lineRule="auto"/>
                        <w:ind w:right="217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Iraq</w:t>
                      </w:r>
                    </w:p>
                    <w:p w14:paraId="676E862D" w14:textId="77777777" w:rsidR="001155C7" w:rsidRDefault="001155C7" w:rsidP="001155C7">
                      <w:pPr>
                        <w:spacing w:line="268" w:lineRule="auto"/>
                        <w:ind w:right="217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161E60D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Fatema Abdulla</w:t>
                      </w:r>
                    </w:p>
                    <w:p w14:paraId="2676C312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Bahrain</w:t>
                      </w:r>
                    </w:p>
                    <w:p w14:paraId="352659A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1B49A2BA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Raidah Saleem Al-Baradie</w:t>
                      </w:r>
                    </w:p>
                    <w:p w14:paraId="72F46B3F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Saudi Arabia</w:t>
                      </w:r>
                    </w:p>
                    <w:p w14:paraId="25C33A2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4D9A1A12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Nirmeen Adel Kishk</w:t>
                      </w:r>
                    </w:p>
                    <w:p w14:paraId="2BE6F7B6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Egypt</w:t>
                      </w:r>
                    </w:p>
                    <w:p w14:paraId="56B9CC6B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30E413C4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Hakim Leklou</w:t>
                      </w:r>
                    </w:p>
                    <w:p w14:paraId="38D7197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Algeria</w:t>
                      </w:r>
                    </w:p>
                    <w:p w14:paraId="2EF8230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00656E2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Adel Misk</w:t>
                      </w:r>
                    </w:p>
                    <w:p w14:paraId="4E3EE1F9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Palestine</w:t>
                      </w:r>
                    </w:p>
                    <w:p w14:paraId="5D6FDC35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275FC1CF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Reda Ouazzani</w:t>
                      </w:r>
                    </w:p>
                    <w:p w14:paraId="1F9AF2E6" w14:textId="77777777" w:rsidR="001155C7" w:rsidRPr="00A21380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Morocco</w:t>
                      </w:r>
                    </w:p>
                    <w:p w14:paraId="16652D16" w14:textId="77777777" w:rsidR="001155C7" w:rsidRPr="00A21380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427F5C11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Past Chair</w:t>
                      </w:r>
                    </w:p>
                    <w:p w14:paraId="2AFBBF0F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Chahnez Triki</w:t>
                      </w:r>
                    </w:p>
                    <w:p w14:paraId="16DD75D9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Tunisia</w:t>
                      </w:r>
                    </w:p>
                    <w:p w14:paraId="48FEBFA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700C3260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Management Committee Liaison</w:t>
                      </w: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Helen Cross</w:t>
                      </w:r>
                    </w:p>
                    <w:p w14:paraId="1EF5879C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United Kingdom</w:t>
                      </w:r>
                    </w:p>
                    <w:p w14:paraId="4C603387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</w:p>
                    <w:p w14:paraId="21A5A34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14"/>
                          <w:szCs w:val="14"/>
                        </w:rPr>
                        <w:t>YES Representative (Ex-</w:t>
                      </w:r>
                      <w:proofErr w:type="spellStart"/>
                      <w:r>
                        <w:rPr>
                          <w:rFonts w:eastAsia="Arial" w:cs="Arial"/>
                          <w:b/>
                          <w:bCs/>
                          <w:sz w:val="14"/>
                          <w:szCs w:val="14"/>
                        </w:rPr>
                        <w:t>oficio</w:t>
                      </w:r>
                      <w:proofErr w:type="spellEnd"/>
                      <w:r>
                        <w:rPr>
                          <w:rFonts w:eastAsia="Arial" w:cs="Arial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6A7691F8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 xml:space="preserve">Reem </w:t>
                      </w:r>
                      <w:proofErr w:type="spellStart"/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Alyoubi</w:t>
                      </w:r>
                      <w:proofErr w:type="spellEnd"/>
                    </w:p>
                    <w:p w14:paraId="61CABE7E" w14:textId="77777777" w:rsidR="001155C7" w:rsidRPr="00E7367C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Saudi Arabia</w:t>
                      </w:r>
                    </w:p>
                    <w:p w14:paraId="39FADB17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67B3C9BC" w14:textId="77777777" w:rsidR="001155C7" w:rsidRPr="00031BB6" w:rsidRDefault="001155C7" w:rsidP="001155C7">
                      <w:pPr>
                        <w:pStyle w:val="BoardHead"/>
                        <w:rPr>
                          <w:rFonts w:ascii="Arial" w:eastAsia="Arial" w:hAnsi="Arial" w:cs="Arial"/>
                          <w:b w:val="0"/>
                          <w:color w:val="231F20"/>
                          <w:sz w:val="14"/>
                          <w:szCs w:val="14"/>
                          <w:u w:val="non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5C7">
        <w:rPr>
          <w:b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t>Announcement</w:t>
      </w:r>
      <w:r>
        <w:rPr>
          <w:b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t>, Epilepsy Fellowships 202</w:t>
      </w:r>
      <w:r w:rsidR="00132EBB">
        <w:rPr>
          <w:b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t>2</w:t>
      </w:r>
    </w:p>
    <w:p w14:paraId="5CEF95CC" w14:textId="73FE0985" w:rsidR="00321BDA" w:rsidRDefault="00321BDA" w:rsidP="001155C7">
      <w:pPr>
        <w:suppressAutoHyphens/>
        <w:autoSpaceDN w:val="0"/>
        <w:ind w:left="-567" w:right="1989"/>
        <w:jc w:val="center"/>
        <w:textAlignment w:val="baseline"/>
        <w:rPr>
          <w:b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</w:pPr>
    </w:p>
    <w:p w14:paraId="73C01D7D" w14:textId="4FBE54D7" w:rsidR="00321BDA" w:rsidRPr="00321BDA" w:rsidRDefault="00332BC6" w:rsidP="00321BDA">
      <w:pPr>
        <w:suppressAutoHyphens/>
        <w:autoSpaceDN w:val="0"/>
        <w:ind w:left="-567" w:right="1989"/>
        <w:textAlignment w:val="baseline"/>
        <w:rPr>
          <w:bCs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bCs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fldChar w:fldCharType="begin"/>
      </w:r>
      <w:r>
        <w:rPr>
          <w:bCs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instrText xml:space="preserve"> DATE \@ "dddd, MMMM d, yyyy" </w:instrText>
      </w:r>
      <w:r>
        <w:rPr>
          <w:bCs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fldChar w:fldCharType="separate"/>
      </w:r>
      <w:r w:rsidR="00083B39">
        <w:rPr>
          <w:bCs/>
          <w:noProof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t>Tuesday, April 19, 2022</w:t>
      </w:r>
      <w:r>
        <w:rPr>
          <w:bCs/>
          <w:color w:val="000000"/>
          <w:sz w:val="28"/>
          <w:szCs w:val="28"/>
          <w14:shadow w14:blurRad="38036" w14:dist="25323" w14:dir="5400000" w14:sx="100000" w14:sy="100000" w14:kx="0" w14:ky="0" w14:algn="b">
            <w14:srgbClr w14:val="6E747A"/>
          </w14:shadow>
        </w:rPr>
        <w:fldChar w:fldCharType="end"/>
      </w:r>
    </w:p>
    <w:p w14:paraId="2046C7C0" w14:textId="6AFF65EC" w:rsidR="001155C7" w:rsidRPr="001155C7" w:rsidRDefault="001155C7" w:rsidP="001155C7">
      <w:pPr>
        <w:suppressAutoHyphens/>
        <w:autoSpaceDN w:val="0"/>
        <w:ind w:left="-567" w:right="1989"/>
        <w:textAlignment w:val="baseline"/>
      </w:pPr>
    </w:p>
    <w:p w14:paraId="32C7B4AD" w14:textId="6F5CD771" w:rsidR="001155C7" w:rsidRPr="001155C7" w:rsidRDefault="001155C7" w:rsidP="001155C7">
      <w:pPr>
        <w:suppressAutoHyphens/>
        <w:autoSpaceDN w:val="0"/>
        <w:ind w:left="-567" w:right="1989"/>
        <w:jc w:val="both"/>
        <w:textAlignment w:val="baseline"/>
      </w:pPr>
      <w:r w:rsidRPr="001155C7">
        <w:rPr>
          <w:sz w:val="28"/>
          <w:szCs w:val="28"/>
        </w:rPr>
        <w:t>The International League Against Epilepsy Eastern Mediterranean Region (ILAE-EMR) is pleased to announce the availability of fellowships to epileptologists interested to engage in further training in epilepsy, including internships in epilepsy monitoring units. The timing and duration of fellowships</w:t>
      </w:r>
      <w:r w:rsidRPr="001155C7">
        <w:rPr>
          <w:color w:val="000000"/>
          <w:sz w:val="28"/>
          <w:szCs w:val="28"/>
        </w:rPr>
        <w:t xml:space="preserve"> will be determined later in collaboration between the candidate and the accepting center. However, a minimum of two months is required. The amount of support to be used for accommodation and travel can not exceed </w:t>
      </w:r>
      <w:r w:rsidR="0007497D" w:rsidRPr="00321BDA">
        <w:rPr>
          <w:color w:val="000000"/>
          <w:sz w:val="28"/>
          <w:szCs w:val="28"/>
        </w:rPr>
        <w:t>US$</w:t>
      </w:r>
      <w:r w:rsidRPr="00321BDA">
        <w:rPr>
          <w:color w:val="000000"/>
          <w:sz w:val="28"/>
          <w:szCs w:val="28"/>
        </w:rPr>
        <w:t>3</w:t>
      </w:r>
      <w:r w:rsidR="0007497D" w:rsidRPr="00321BDA">
        <w:rPr>
          <w:color w:val="000000"/>
          <w:sz w:val="28"/>
          <w:szCs w:val="28"/>
        </w:rPr>
        <w:t>,</w:t>
      </w:r>
      <w:r w:rsidRPr="00321BDA">
        <w:rPr>
          <w:color w:val="000000"/>
          <w:sz w:val="28"/>
          <w:szCs w:val="28"/>
        </w:rPr>
        <w:t>000</w:t>
      </w:r>
      <w:r w:rsidRPr="001155C7">
        <w:rPr>
          <w:color w:val="000000"/>
          <w:sz w:val="28"/>
          <w:szCs w:val="28"/>
        </w:rPr>
        <w:t xml:space="preserve"> for the entire fellowships. </w:t>
      </w:r>
    </w:p>
    <w:p w14:paraId="326B0EAA" w14:textId="77777777" w:rsidR="001155C7" w:rsidRPr="001155C7" w:rsidRDefault="001155C7" w:rsidP="001155C7">
      <w:pPr>
        <w:suppressAutoHyphens/>
        <w:autoSpaceDN w:val="0"/>
        <w:ind w:left="-567" w:right="1989"/>
        <w:jc w:val="both"/>
        <w:textAlignment w:val="baseline"/>
        <w:rPr>
          <w:sz w:val="28"/>
          <w:szCs w:val="28"/>
        </w:rPr>
      </w:pPr>
      <w:r w:rsidRPr="001155C7">
        <w:rPr>
          <w:sz w:val="28"/>
          <w:szCs w:val="28"/>
        </w:rPr>
        <w:t xml:space="preserve">Selection of candidates will be made by ILAE-EMR executive board members, and the number of fellowships will depend on availability of funds. To apply, applicants should submit: </w:t>
      </w:r>
    </w:p>
    <w:p w14:paraId="501E63FA" w14:textId="77777777" w:rsidR="001155C7" w:rsidRPr="001155C7" w:rsidRDefault="001155C7" w:rsidP="0007497D">
      <w:pPr>
        <w:numPr>
          <w:ilvl w:val="0"/>
          <w:numId w:val="1"/>
        </w:numPr>
        <w:suppressAutoHyphens/>
        <w:autoSpaceDN w:val="0"/>
        <w:ind w:left="0" w:right="1989" w:hanging="283"/>
        <w:jc w:val="both"/>
        <w:textAlignment w:val="baseline"/>
        <w:rPr>
          <w:rFonts w:eastAsia="Calibri" w:cs="Arial"/>
          <w:sz w:val="24"/>
          <w:szCs w:val="24"/>
          <w:lang w:val="en-GB"/>
        </w:rPr>
      </w:pPr>
      <w:r w:rsidRPr="001155C7">
        <w:rPr>
          <w:rFonts w:eastAsia="Calibri" w:cs="Arial"/>
          <w:color w:val="000000"/>
          <w:sz w:val="28"/>
          <w:szCs w:val="28"/>
          <w:lang w:val="en-GB"/>
        </w:rPr>
        <w:t>Copy of a recent CV and any supporting document(s) as considered appropriate.</w:t>
      </w:r>
    </w:p>
    <w:p w14:paraId="38EE4DF4" w14:textId="77777777" w:rsidR="001155C7" w:rsidRPr="001155C7" w:rsidRDefault="001155C7" w:rsidP="0007497D">
      <w:pPr>
        <w:numPr>
          <w:ilvl w:val="0"/>
          <w:numId w:val="1"/>
        </w:numPr>
        <w:suppressAutoHyphens/>
        <w:autoSpaceDN w:val="0"/>
        <w:ind w:left="0" w:right="1989" w:hanging="283"/>
        <w:jc w:val="both"/>
        <w:textAlignment w:val="baseline"/>
        <w:rPr>
          <w:rFonts w:eastAsia="Calibri" w:cs="Arial"/>
          <w:sz w:val="24"/>
          <w:szCs w:val="24"/>
          <w:lang w:val="en-GB"/>
        </w:rPr>
      </w:pPr>
      <w:r w:rsidRPr="001155C7">
        <w:rPr>
          <w:rFonts w:eastAsia="Calibri" w:cs="Arial"/>
          <w:color w:val="000000"/>
          <w:sz w:val="28"/>
          <w:szCs w:val="28"/>
          <w:lang w:val="en-GB"/>
        </w:rPr>
        <w:t>A letter from head of department of the applicant’s Institution indicating how the Institution intends to utilize the expertise acquired by the applicant during the fellowship.</w:t>
      </w:r>
    </w:p>
    <w:p w14:paraId="29316534" w14:textId="2D52BF0B" w:rsidR="001155C7" w:rsidRPr="001155C7" w:rsidRDefault="001155C7" w:rsidP="0007497D">
      <w:pPr>
        <w:numPr>
          <w:ilvl w:val="0"/>
          <w:numId w:val="1"/>
        </w:numPr>
        <w:suppressAutoHyphens/>
        <w:autoSpaceDN w:val="0"/>
        <w:ind w:left="0" w:right="1989" w:hanging="283"/>
        <w:jc w:val="both"/>
        <w:textAlignment w:val="baseline"/>
        <w:rPr>
          <w:rFonts w:eastAsia="Calibri" w:cs="Arial"/>
          <w:sz w:val="24"/>
          <w:szCs w:val="24"/>
          <w:lang w:val="en-GB"/>
        </w:rPr>
      </w:pPr>
      <w:r w:rsidRPr="001155C7">
        <w:rPr>
          <w:rFonts w:eastAsia="Calibri" w:cs="Arial"/>
          <w:color w:val="000000"/>
          <w:sz w:val="28"/>
          <w:szCs w:val="28"/>
          <w:lang w:val="en-GB"/>
        </w:rPr>
        <w:t>Letter of acceptance from the center where training will occur. In the absence of such letter, ILAE-EMR may take responsibility for identifying a center suitable for the candidate</w:t>
      </w:r>
      <w:r w:rsidR="00F21F7F">
        <w:rPr>
          <w:rFonts w:eastAsia="Calibri" w:cs="Arial"/>
          <w:color w:val="000000"/>
          <w:sz w:val="28"/>
          <w:szCs w:val="28"/>
          <w:lang w:val="en-GB"/>
        </w:rPr>
        <w:t>’s</w:t>
      </w:r>
      <w:r w:rsidRPr="001155C7">
        <w:rPr>
          <w:rFonts w:eastAsia="Calibri" w:cs="Arial"/>
          <w:color w:val="000000"/>
          <w:sz w:val="28"/>
          <w:szCs w:val="28"/>
          <w:lang w:val="en-GB"/>
        </w:rPr>
        <w:t xml:space="preserve"> expectations and needs. </w:t>
      </w:r>
    </w:p>
    <w:p w14:paraId="67045461" w14:textId="137E2695" w:rsidR="001155C7" w:rsidRPr="001155C7" w:rsidRDefault="001155C7" w:rsidP="0007497D">
      <w:pPr>
        <w:numPr>
          <w:ilvl w:val="0"/>
          <w:numId w:val="1"/>
        </w:numPr>
        <w:suppressAutoHyphens/>
        <w:autoSpaceDN w:val="0"/>
        <w:ind w:left="0" w:right="1989" w:hanging="283"/>
        <w:jc w:val="both"/>
        <w:textAlignment w:val="baseline"/>
        <w:rPr>
          <w:rFonts w:eastAsia="Calibri" w:cs="Arial"/>
          <w:sz w:val="24"/>
          <w:szCs w:val="24"/>
          <w:lang w:val="en-GB"/>
        </w:rPr>
      </w:pPr>
      <w:r w:rsidRPr="001155C7">
        <w:rPr>
          <w:rFonts w:eastAsia="Calibri" w:cs="Arial"/>
          <w:color w:val="000000"/>
          <w:sz w:val="28"/>
          <w:szCs w:val="28"/>
          <w:lang w:val="en-GB"/>
        </w:rPr>
        <w:t xml:space="preserve">The application should specify the proposed duration of fellowship and the amount of financial support required. </w:t>
      </w:r>
    </w:p>
    <w:p w14:paraId="2C25FAEF" w14:textId="77777777" w:rsidR="001155C7" w:rsidRPr="001155C7" w:rsidRDefault="001155C7" w:rsidP="001155C7">
      <w:pPr>
        <w:suppressAutoHyphens/>
        <w:autoSpaceDN w:val="0"/>
        <w:ind w:right="1989"/>
        <w:jc w:val="both"/>
        <w:textAlignment w:val="baseline"/>
        <w:rPr>
          <w:color w:val="000000"/>
          <w:sz w:val="28"/>
          <w:szCs w:val="28"/>
        </w:rPr>
      </w:pPr>
    </w:p>
    <w:p w14:paraId="481879AA" w14:textId="28A17918" w:rsidR="001155C7" w:rsidRPr="001155C7" w:rsidRDefault="001155C7" w:rsidP="001155C7">
      <w:pPr>
        <w:suppressAutoHyphens/>
        <w:autoSpaceDN w:val="0"/>
        <w:ind w:left="-426" w:right="1989"/>
        <w:jc w:val="both"/>
        <w:textAlignment w:val="baseline"/>
        <w:rPr>
          <w:color w:val="000000"/>
          <w:sz w:val="28"/>
          <w:szCs w:val="28"/>
        </w:rPr>
      </w:pPr>
      <w:r w:rsidRPr="001155C7">
        <w:rPr>
          <w:color w:val="000000"/>
          <w:sz w:val="28"/>
          <w:szCs w:val="28"/>
        </w:rPr>
        <w:t xml:space="preserve">Applications should be emailed to </w:t>
      </w:r>
      <w:hyperlink r:id="rId10" w:history="1">
        <w:r w:rsidR="00B61AE5" w:rsidRPr="00F629F9">
          <w:rPr>
            <w:rStyle w:val="Hyperlink"/>
            <w:sz w:val="28"/>
            <w:szCs w:val="28"/>
          </w:rPr>
          <w:t>gegan@ilae.org</w:t>
        </w:r>
      </w:hyperlink>
      <w:r w:rsidR="00B61AE5">
        <w:rPr>
          <w:color w:val="000000"/>
          <w:sz w:val="28"/>
          <w:szCs w:val="28"/>
        </w:rPr>
        <w:t xml:space="preserve"> </w:t>
      </w:r>
      <w:r w:rsidRPr="001155C7">
        <w:rPr>
          <w:color w:val="000000"/>
          <w:sz w:val="28"/>
          <w:szCs w:val="28"/>
        </w:rPr>
        <w:t xml:space="preserve">before </w:t>
      </w:r>
      <w:r w:rsidR="00F1048F">
        <w:rPr>
          <w:color w:val="000000"/>
          <w:sz w:val="28"/>
          <w:szCs w:val="28"/>
        </w:rPr>
        <w:t>16</w:t>
      </w:r>
      <w:r w:rsidR="00B61AE5" w:rsidRPr="00B61AE5">
        <w:rPr>
          <w:color w:val="000000"/>
          <w:sz w:val="28"/>
          <w:szCs w:val="28"/>
          <w:vertAlign w:val="superscript"/>
        </w:rPr>
        <w:t>th</w:t>
      </w:r>
      <w:r w:rsidR="00B61AE5">
        <w:rPr>
          <w:color w:val="000000"/>
          <w:sz w:val="28"/>
          <w:szCs w:val="28"/>
        </w:rPr>
        <w:t xml:space="preserve"> </w:t>
      </w:r>
      <w:r w:rsidR="00F1048F">
        <w:rPr>
          <w:color w:val="000000"/>
          <w:sz w:val="28"/>
          <w:szCs w:val="28"/>
        </w:rPr>
        <w:t>May</w:t>
      </w:r>
      <w:r w:rsidR="002762EF">
        <w:rPr>
          <w:color w:val="000000"/>
          <w:sz w:val="28"/>
          <w:szCs w:val="28"/>
        </w:rPr>
        <w:t xml:space="preserve"> </w:t>
      </w:r>
      <w:r w:rsidR="00B61AE5">
        <w:rPr>
          <w:color w:val="000000"/>
          <w:sz w:val="28"/>
          <w:szCs w:val="28"/>
        </w:rPr>
        <w:t>202</w:t>
      </w:r>
      <w:r w:rsidR="002762EF">
        <w:rPr>
          <w:color w:val="000000"/>
          <w:sz w:val="28"/>
          <w:szCs w:val="28"/>
        </w:rPr>
        <w:t>2</w:t>
      </w:r>
      <w:r w:rsidR="00B61AE5">
        <w:rPr>
          <w:color w:val="000000"/>
          <w:sz w:val="28"/>
          <w:szCs w:val="28"/>
        </w:rPr>
        <w:t xml:space="preserve">. </w:t>
      </w:r>
    </w:p>
    <w:p w14:paraId="6E005C9A" w14:textId="77777777" w:rsidR="001155C7" w:rsidRPr="001155C7" w:rsidRDefault="001155C7" w:rsidP="001155C7">
      <w:pPr>
        <w:suppressAutoHyphens/>
        <w:autoSpaceDN w:val="0"/>
        <w:ind w:left="-426" w:right="1989"/>
        <w:jc w:val="both"/>
        <w:textAlignment w:val="baseline"/>
        <w:rPr>
          <w:color w:val="000000"/>
          <w:sz w:val="28"/>
          <w:szCs w:val="28"/>
        </w:rPr>
      </w:pPr>
    </w:p>
    <w:p w14:paraId="784F48B8" w14:textId="10DD0944" w:rsidR="00E45FFE" w:rsidRDefault="001155C7" w:rsidP="00F21F7F">
      <w:pPr>
        <w:suppressAutoHyphens/>
        <w:autoSpaceDN w:val="0"/>
        <w:ind w:left="-426" w:right="1989"/>
        <w:jc w:val="both"/>
        <w:textAlignment w:val="baseline"/>
        <w:rPr>
          <w:noProof/>
        </w:rPr>
      </w:pPr>
      <w:r w:rsidRPr="001155C7">
        <w:rPr>
          <w:color w:val="000000"/>
          <w:sz w:val="28"/>
          <w:szCs w:val="28"/>
        </w:rPr>
        <w:t>Sincerely</w:t>
      </w:r>
      <w:r w:rsidRPr="001155C7">
        <w:rPr>
          <w:rFonts w:ascii="Times" w:hAnsi="Times" w:cs="Times"/>
          <w:color w:val="000000"/>
          <w:sz w:val="37"/>
          <w:szCs w:val="37"/>
          <w:lang w:val="fr-FR"/>
        </w:rPr>
        <w:t xml:space="preserve"> </w:t>
      </w:r>
      <w:r w:rsidRPr="001155C7">
        <w:rPr>
          <w:color w:val="000000"/>
          <w:sz w:val="28"/>
          <w:szCs w:val="28"/>
        </w:rPr>
        <w:t xml:space="preserve">yours, </w:t>
      </w:r>
      <w:r w:rsidRPr="001155C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F8C1529" w14:textId="2393CDEA" w:rsidR="00F21F7F" w:rsidRPr="005E40B7" w:rsidRDefault="00E45FFE" w:rsidP="00F21F7F">
      <w:pPr>
        <w:suppressAutoHyphens/>
        <w:autoSpaceDN w:val="0"/>
        <w:ind w:left="-426" w:right="1989"/>
        <w:jc w:val="both"/>
        <w:textAlignment w:val="baseline"/>
        <w:rPr>
          <w:color w:val="000000"/>
          <w14:textFill>
            <w14:solidFill>
              <w14:srgbClr w14:val="000000">
                <w14:alpha w14:val="24000"/>
              </w14:srgbClr>
            </w14:solidFill>
          </w14:textFill>
          <w14:props3d w14:extrusionH="57150" w14:contourW="0" w14:prstMaterial="none">
            <w14:extrusionClr>
              <w14:schemeClr w14:val="bg1"/>
            </w14:extrusionClr>
          </w14:props3d>
        </w:rPr>
      </w:pPr>
      <w:bookmarkStart w:id="0" w:name="_Hlk100670104"/>
      <w:r>
        <w:rPr>
          <w:noProof/>
        </w:rPr>
        <w:drawing>
          <wp:inline distT="0" distB="0" distL="0" distR="0" wp14:anchorId="660FD623" wp14:editId="5552B20B">
            <wp:extent cx="2545080" cy="8077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 trans="69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35686" r="33205" b="54062"/>
                    <a:stretch/>
                  </pic:blipFill>
                  <pic:spPr bwMode="auto">
                    <a:xfrm>
                      <a:off x="0" y="0"/>
                      <a:ext cx="2545080" cy="80772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8A823" w14:textId="28852504" w:rsidR="00F21F7F" w:rsidRPr="001155C7" w:rsidRDefault="00441723" w:rsidP="00F21F7F">
      <w:pPr>
        <w:suppressAutoHyphens/>
        <w:autoSpaceDN w:val="0"/>
        <w:ind w:left="-426" w:right="1989"/>
        <w:jc w:val="both"/>
        <w:textAlignment w:val="baseline"/>
        <w:rPr>
          <w:sz w:val="28"/>
          <w:szCs w:val="28"/>
        </w:rPr>
      </w:pPr>
      <w:r w:rsidRPr="00441723">
        <w:rPr>
          <w:sz w:val="28"/>
          <w:szCs w:val="28"/>
        </w:rPr>
        <w:t>Dr Ghaieb Bashar Mohamed Aljandeel</w:t>
      </w:r>
    </w:p>
    <w:p w14:paraId="6B6998EF" w14:textId="43BD8B65" w:rsidR="00F03937" w:rsidRDefault="001155C7" w:rsidP="001155C7">
      <w:pPr>
        <w:ind w:left="-426" w:right="1989"/>
        <w:rPr>
          <w:color w:val="000000"/>
          <w:sz w:val="28"/>
          <w:szCs w:val="28"/>
        </w:rPr>
      </w:pPr>
      <w:r w:rsidRPr="001155C7">
        <w:rPr>
          <w:color w:val="000000"/>
          <w:sz w:val="28"/>
          <w:szCs w:val="28"/>
        </w:rPr>
        <w:t>Chair of ILAE-EMR</w:t>
      </w:r>
    </w:p>
    <w:bookmarkEnd w:id="0"/>
    <w:p w14:paraId="7DC22C48" w14:textId="3C3FF7A7" w:rsidR="001155C7" w:rsidRPr="0007497D" w:rsidRDefault="000C56ED" w:rsidP="001155C7">
      <w:pPr>
        <w:jc w:val="center"/>
        <w:rPr>
          <w:rFonts w:cs="Arial"/>
          <w:sz w:val="28"/>
          <w:szCs w:val="28"/>
        </w:rPr>
      </w:pPr>
      <w:r w:rsidRPr="0007497D">
        <w:rPr>
          <w:rFonts w:cs="Arial"/>
          <w:b/>
          <w:sz w:val="28"/>
          <w:szCs w:val="28"/>
        </w:rPr>
        <w:lastRenderedPageBreak/>
        <w:t>ILAE-EMR</w:t>
      </w:r>
      <w:r w:rsidRPr="0007497D">
        <w:rPr>
          <w:rFonts w:cs="Arial"/>
          <w:b/>
          <w:color w:val="000000"/>
          <w:sz w:val="28"/>
          <w:szCs w:val="28"/>
        </w:rPr>
        <w:t xml:space="preserve"> Fellowships </w:t>
      </w:r>
      <w:r w:rsidRPr="0007497D">
        <w:rPr>
          <w:rFonts w:cs="Arial"/>
          <w:b/>
          <w:sz w:val="28"/>
          <w:szCs w:val="28"/>
        </w:rPr>
        <w:t>Support Guidelines</w:t>
      </w:r>
    </w:p>
    <w:p w14:paraId="3928BD62" w14:textId="07120504" w:rsidR="001155C7" w:rsidRPr="00517155" w:rsidRDefault="000C56ED" w:rsidP="000C56ED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b/>
          <w:sz w:val="28"/>
          <w:szCs w:val="28"/>
        </w:rPr>
      </w:pPr>
      <w:r w:rsidRPr="00517155">
        <w:rPr>
          <w:rFonts w:ascii="Arial" w:hAnsi="Arial" w:cs="Arial"/>
          <w:b/>
          <w:sz w:val="28"/>
          <w:szCs w:val="28"/>
        </w:rPr>
        <w:t>Criteria for Candidates Selection</w:t>
      </w:r>
    </w:p>
    <w:p w14:paraId="7F81872C" w14:textId="77777777" w:rsidR="001155C7" w:rsidRPr="0007497D" w:rsidRDefault="001155C7" w:rsidP="0007497D">
      <w:pPr>
        <w:rPr>
          <w:rFonts w:cs="Arial"/>
          <w:sz w:val="28"/>
          <w:szCs w:val="28"/>
        </w:rPr>
      </w:pPr>
      <w:r w:rsidRPr="0007497D">
        <w:rPr>
          <w:rFonts w:cs="Arial"/>
          <w:sz w:val="28"/>
          <w:szCs w:val="28"/>
        </w:rPr>
        <w:t>The following are conditions for EEG/Epilepsy training support:</w:t>
      </w:r>
    </w:p>
    <w:p w14:paraId="272B94CD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Letter from current head of department or supervisor supporting the candidate’s application.</w:t>
      </w:r>
    </w:p>
    <w:p w14:paraId="4DF85304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The candidate has to show interest in Epilepsy (attended epilepsy meeting, presented a talk, poster, ...etc.).</w:t>
      </w:r>
    </w:p>
    <w:p w14:paraId="4A95926D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The candidate should write a personal letter explaining the objective of his/her interest in sponsorship. This includes a relevant research plan.</w:t>
      </w:r>
    </w:p>
    <w:p w14:paraId="671F2E7F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If available, a letter of acceptance from the center where training will occur.</w:t>
      </w:r>
    </w:p>
    <w:p w14:paraId="3247A23E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By the end of the supported fellowship, the candidate has to prepare a detailed project summary regarding her/his activities during the fellowships. This should be submitted to ILAE-EMR executive board in order to acquire the rest of the funds to be transferred.</w:t>
      </w:r>
    </w:p>
    <w:p w14:paraId="0127F1C7" w14:textId="6C41BC64" w:rsidR="001155C7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The duration of training should not be less than 2 months.</w:t>
      </w:r>
    </w:p>
    <w:p w14:paraId="30E527DD" w14:textId="64A193B5" w:rsidR="00C04F19" w:rsidRDefault="00C04F19" w:rsidP="00C04F19">
      <w:pPr>
        <w:pStyle w:val="ListParagraph"/>
        <w:rPr>
          <w:rFonts w:ascii="Arial" w:hAnsi="Arial" w:cs="Arial"/>
          <w:sz w:val="28"/>
          <w:szCs w:val="28"/>
        </w:rPr>
      </w:pPr>
    </w:p>
    <w:p w14:paraId="25AC82FD" w14:textId="1E801F24" w:rsidR="00C04F19" w:rsidRPr="0007497D" w:rsidRDefault="00C04F19" w:rsidP="00C04F19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Preference is given to candidates that meet</w:t>
      </w:r>
      <w:r w:rsidR="00C71825">
        <w:rPr>
          <w:rFonts w:ascii="Arial" w:hAnsi="Arial" w:cs="Arial"/>
          <w:sz w:val="28"/>
          <w:szCs w:val="28"/>
        </w:rPr>
        <w:t xml:space="preserve"> as many of the following as possible:</w:t>
      </w:r>
    </w:p>
    <w:p w14:paraId="734044F6" w14:textId="3258FF09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The activity is within the ILAE-EMR region.</w:t>
      </w:r>
    </w:p>
    <w:p w14:paraId="03A299AA" w14:textId="43F925CC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The fellowship training would be of benefit for</w:t>
      </w:r>
      <w:r w:rsidR="00F21F7F">
        <w:rPr>
          <w:rFonts w:ascii="Arial" w:hAnsi="Arial" w:cs="Arial"/>
          <w:sz w:val="28"/>
          <w:szCs w:val="28"/>
        </w:rPr>
        <w:t xml:space="preserve"> an</w:t>
      </w:r>
      <w:r w:rsidRPr="0007497D">
        <w:rPr>
          <w:rFonts w:ascii="Arial" w:hAnsi="Arial" w:cs="Arial"/>
          <w:sz w:val="28"/>
          <w:szCs w:val="28"/>
        </w:rPr>
        <w:t xml:space="preserve"> ILAE-EMR </w:t>
      </w:r>
      <w:hyperlink r:id="rId13" w:history="1">
        <w:r w:rsidRPr="00F21F7F">
          <w:rPr>
            <w:rStyle w:val="Hyperlink"/>
            <w:rFonts w:ascii="Arial" w:hAnsi="Arial" w:cs="Arial"/>
            <w:sz w:val="28"/>
            <w:szCs w:val="28"/>
          </w:rPr>
          <w:t>member chapter country</w:t>
        </w:r>
      </w:hyperlink>
      <w:r w:rsidRPr="0007497D">
        <w:rPr>
          <w:rFonts w:ascii="Arial" w:hAnsi="Arial" w:cs="Arial"/>
          <w:sz w:val="28"/>
          <w:szCs w:val="28"/>
        </w:rPr>
        <w:t>.</w:t>
      </w:r>
    </w:p>
    <w:p w14:paraId="0FEDD1D2" w14:textId="6224F446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 xml:space="preserve">Applicant is a permanent resident </w:t>
      </w:r>
      <w:r w:rsidR="00D00D9F">
        <w:rPr>
          <w:rFonts w:ascii="Arial" w:hAnsi="Arial" w:cs="Arial"/>
          <w:sz w:val="28"/>
          <w:szCs w:val="28"/>
        </w:rPr>
        <w:t xml:space="preserve">and </w:t>
      </w:r>
      <w:r w:rsidR="00F21F7F">
        <w:rPr>
          <w:rFonts w:ascii="Arial" w:hAnsi="Arial" w:cs="Arial"/>
          <w:sz w:val="28"/>
          <w:szCs w:val="28"/>
        </w:rPr>
        <w:t>intends</w:t>
      </w:r>
      <w:r w:rsidRPr="0007497D">
        <w:rPr>
          <w:rFonts w:ascii="Arial" w:hAnsi="Arial" w:cs="Arial"/>
          <w:sz w:val="28"/>
          <w:szCs w:val="28"/>
        </w:rPr>
        <w:t xml:space="preserve"> to stay in the ILAE-EMR</w:t>
      </w:r>
    </w:p>
    <w:p w14:paraId="31972E92" w14:textId="1B9E13EE" w:rsidR="001155C7" w:rsidRPr="0007497D" w:rsidRDefault="00C71825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</w:t>
      </w:r>
      <w:r w:rsidR="001155C7" w:rsidRPr="0007497D">
        <w:rPr>
          <w:rFonts w:ascii="Arial" w:hAnsi="Arial" w:cs="Arial"/>
          <w:sz w:val="28"/>
          <w:szCs w:val="28"/>
        </w:rPr>
        <w:t xml:space="preserve"> from </w:t>
      </w:r>
      <w:r w:rsidR="00321BDA">
        <w:rPr>
          <w:rFonts w:ascii="Arial" w:hAnsi="Arial" w:cs="Arial"/>
          <w:sz w:val="28"/>
          <w:szCs w:val="28"/>
        </w:rPr>
        <w:t xml:space="preserve">countries with </w:t>
      </w:r>
      <w:r w:rsidR="00D00D9F">
        <w:rPr>
          <w:rFonts w:ascii="Arial" w:hAnsi="Arial" w:cs="Arial"/>
          <w:sz w:val="28"/>
          <w:szCs w:val="28"/>
        </w:rPr>
        <w:t>fewer</w:t>
      </w:r>
      <w:r w:rsidR="00321BDA">
        <w:rPr>
          <w:rFonts w:ascii="Arial" w:hAnsi="Arial" w:cs="Arial"/>
          <w:sz w:val="28"/>
          <w:szCs w:val="28"/>
        </w:rPr>
        <w:t xml:space="preserve"> resources</w:t>
      </w:r>
    </w:p>
    <w:p w14:paraId="0FE2633F" w14:textId="02F7D3FB" w:rsidR="001155C7" w:rsidRPr="0007497D" w:rsidRDefault="00C71825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is</w:t>
      </w:r>
      <w:r w:rsidR="001155C7" w:rsidRPr="0007497D">
        <w:rPr>
          <w:rFonts w:ascii="Arial" w:hAnsi="Arial" w:cs="Arial"/>
          <w:sz w:val="28"/>
          <w:szCs w:val="28"/>
        </w:rPr>
        <w:t xml:space="preserve"> working in the public sector or </w:t>
      </w:r>
      <w:r w:rsidR="000C56ED">
        <w:rPr>
          <w:rFonts w:ascii="Arial" w:hAnsi="Arial" w:cs="Arial"/>
          <w:sz w:val="28"/>
          <w:szCs w:val="28"/>
        </w:rPr>
        <w:t xml:space="preserve">a </w:t>
      </w:r>
      <w:r w:rsidR="001155C7" w:rsidRPr="0007497D">
        <w:rPr>
          <w:rFonts w:ascii="Arial" w:hAnsi="Arial" w:cs="Arial"/>
          <w:sz w:val="28"/>
          <w:szCs w:val="28"/>
        </w:rPr>
        <w:t xml:space="preserve">university </w:t>
      </w:r>
    </w:p>
    <w:p w14:paraId="7B0610F2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Young neurologists are preferred over those who are still in training.</w:t>
      </w:r>
    </w:p>
    <w:p w14:paraId="32C5026F" w14:textId="77777777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Priority is given to young epileptologists and neurologists.</w:t>
      </w:r>
    </w:p>
    <w:p w14:paraId="4AFB332A" w14:textId="27735FDF" w:rsidR="001155C7" w:rsidRPr="0007497D" w:rsidRDefault="001155C7" w:rsidP="0007497D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Priority is given to candidate’s fr</w:t>
      </w:r>
      <w:r w:rsidR="000C56ED">
        <w:rPr>
          <w:rFonts w:ascii="Arial" w:hAnsi="Arial" w:cs="Arial"/>
          <w:sz w:val="28"/>
          <w:szCs w:val="28"/>
        </w:rPr>
        <w:t>o</w:t>
      </w:r>
      <w:r w:rsidRPr="0007497D">
        <w:rPr>
          <w:rFonts w:ascii="Arial" w:hAnsi="Arial" w:cs="Arial"/>
          <w:sz w:val="28"/>
          <w:szCs w:val="28"/>
        </w:rPr>
        <w:t>m countries with no epilepsy center.</w:t>
      </w:r>
    </w:p>
    <w:p w14:paraId="21E6C01B" w14:textId="77777777" w:rsidR="001155C7" w:rsidRPr="0007497D" w:rsidRDefault="001155C7" w:rsidP="001155C7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</w:p>
    <w:p w14:paraId="2C648A3A" w14:textId="03F7ED5F" w:rsidR="001155C7" w:rsidRPr="00517155" w:rsidRDefault="001155C7" w:rsidP="00517155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b/>
          <w:color w:val="000000"/>
          <w:sz w:val="28"/>
          <w:szCs w:val="28"/>
        </w:rPr>
      </w:pPr>
      <w:r w:rsidRPr="00517155">
        <w:rPr>
          <w:rFonts w:ascii="Arial" w:hAnsi="Arial" w:cs="Arial"/>
          <w:b/>
          <w:color w:val="000000"/>
          <w:sz w:val="28"/>
          <w:szCs w:val="28"/>
        </w:rPr>
        <w:t>Rules for spending the bursary</w:t>
      </w:r>
    </w:p>
    <w:p w14:paraId="28179250" w14:textId="77777777" w:rsidR="001155C7" w:rsidRPr="0007497D" w:rsidRDefault="001155C7" w:rsidP="001155C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>The total amount of support and details on payment(s) is set when the announcement is made by the ILAE-EMR.</w:t>
      </w:r>
    </w:p>
    <w:p w14:paraId="2B54C63B" w14:textId="7A525616" w:rsidR="001155C7" w:rsidRPr="0007497D" w:rsidRDefault="001155C7" w:rsidP="001155C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07497D">
        <w:rPr>
          <w:rFonts w:ascii="Arial" w:hAnsi="Arial" w:cs="Arial"/>
          <w:sz w:val="28"/>
          <w:szCs w:val="28"/>
        </w:rPr>
        <w:t xml:space="preserve">Fifty percent of the total amount would be paid once the sponsored activity is started if it is longer than 1 month and the rest would be paid with the conclusion of the activity. For shorter duration activities, the full amount would be paid with proof of completion of the activity. </w:t>
      </w:r>
    </w:p>
    <w:p w14:paraId="484E3D64" w14:textId="1031BA71" w:rsidR="00F03937" w:rsidRPr="00321BDA" w:rsidRDefault="001155C7" w:rsidP="00F0393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8"/>
          <w:szCs w:val="28"/>
        </w:rPr>
      </w:pPr>
      <w:r w:rsidRPr="0007497D">
        <w:rPr>
          <w:rFonts w:ascii="Arial" w:hAnsi="Arial" w:cs="Arial"/>
          <w:color w:val="000000"/>
          <w:sz w:val="28"/>
          <w:szCs w:val="28"/>
        </w:rPr>
        <w:t xml:space="preserve">The amount of fellowships is about </w:t>
      </w:r>
      <w:r w:rsidRPr="00321BDA">
        <w:rPr>
          <w:rFonts w:ascii="Arial" w:hAnsi="Arial" w:cs="Arial"/>
          <w:color w:val="000000"/>
          <w:sz w:val="28"/>
          <w:szCs w:val="28"/>
        </w:rPr>
        <w:t>$1000 per month</w:t>
      </w:r>
    </w:p>
    <w:p w14:paraId="5ECA3F04" w14:textId="6695FDD6" w:rsidR="000C56ED" w:rsidRPr="00321BDA" w:rsidRDefault="000C56ED" w:rsidP="00F0393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8"/>
          <w:szCs w:val="28"/>
        </w:rPr>
      </w:pPr>
      <w:r w:rsidRPr="00321BDA">
        <w:rPr>
          <w:rFonts w:ascii="Arial" w:hAnsi="Arial" w:cs="Arial"/>
          <w:color w:val="000000"/>
          <w:sz w:val="28"/>
          <w:szCs w:val="28"/>
        </w:rPr>
        <w:t>Applicants will receive a response</w:t>
      </w:r>
      <w:r w:rsidR="00321BDA">
        <w:rPr>
          <w:rFonts w:ascii="Arial" w:hAnsi="Arial" w:cs="Arial"/>
          <w:color w:val="000000"/>
          <w:sz w:val="28"/>
          <w:szCs w:val="28"/>
        </w:rPr>
        <w:t xml:space="preserve"> to the</w:t>
      </w:r>
      <w:r w:rsidR="00C71825">
        <w:rPr>
          <w:rFonts w:ascii="Arial" w:hAnsi="Arial" w:cs="Arial"/>
          <w:color w:val="000000"/>
          <w:sz w:val="28"/>
          <w:szCs w:val="28"/>
        </w:rPr>
        <w:t>ir</w:t>
      </w:r>
      <w:r w:rsidR="00321BDA">
        <w:rPr>
          <w:rFonts w:ascii="Arial" w:hAnsi="Arial" w:cs="Arial"/>
          <w:color w:val="000000"/>
          <w:sz w:val="28"/>
          <w:szCs w:val="28"/>
        </w:rPr>
        <w:t xml:space="preserve"> application</w:t>
      </w:r>
      <w:r w:rsidRPr="00321BDA">
        <w:rPr>
          <w:rFonts w:ascii="Arial" w:hAnsi="Arial" w:cs="Arial"/>
          <w:color w:val="000000"/>
          <w:sz w:val="28"/>
          <w:szCs w:val="28"/>
        </w:rPr>
        <w:t xml:space="preserve"> </w:t>
      </w:r>
      <w:r w:rsidR="00321BDA">
        <w:rPr>
          <w:rFonts w:ascii="Arial" w:hAnsi="Arial" w:cs="Arial"/>
          <w:color w:val="000000"/>
          <w:sz w:val="28"/>
          <w:szCs w:val="28"/>
        </w:rPr>
        <w:t xml:space="preserve">in late </w:t>
      </w:r>
      <w:r w:rsidR="00BA2434">
        <w:rPr>
          <w:rFonts w:ascii="Arial" w:hAnsi="Arial" w:cs="Arial"/>
          <w:color w:val="000000"/>
          <w:sz w:val="28"/>
          <w:szCs w:val="28"/>
        </w:rPr>
        <w:t>May</w:t>
      </w:r>
      <w:r w:rsidR="00321BDA">
        <w:rPr>
          <w:rFonts w:ascii="Arial" w:hAnsi="Arial" w:cs="Arial"/>
          <w:color w:val="000000"/>
          <w:sz w:val="28"/>
          <w:szCs w:val="28"/>
        </w:rPr>
        <w:t xml:space="preserve"> 202</w:t>
      </w:r>
      <w:r w:rsidR="00BA2434">
        <w:rPr>
          <w:rFonts w:ascii="Arial" w:hAnsi="Arial" w:cs="Arial"/>
          <w:color w:val="000000"/>
          <w:sz w:val="28"/>
          <w:szCs w:val="28"/>
        </w:rPr>
        <w:t>2</w:t>
      </w:r>
      <w:r w:rsidR="00321BDA">
        <w:rPr>
          <w:rFonts w:ascii="Arial" w:hAnsi="Arial" w:cs="Arial"/>
          <w:color w:val="000000"/>
          <w:sz w:val="28"/>
          <w:szCs w:val="28"/>
        </w:rPr>
        <w:t>.</w:t>
      </w:r>
    </w:p>
    <w:sectPr w:rsidR="000C56ED" w:rsidRPr="00321BD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5A37" w14:textId="77777777" w:rsidR="00C148B0" w:rsidRDefault="00C148B0" w:rsidP="00D417BB">
      <w:r>
        <w:separator/>
      </w:r>
    </w:p>
  </w:endnote>
  <w:endnote w:type="continuationSeparator" w:id="0">
    <w:p w14:paraId="13A9A713" w14:textId="77777777" w:rsidR="00C148B0" w:rsidRDefault="00C148B0" w:rsidP="00D417BB">
      <w:r>
        <w:continuationSeparator/>
      </w:r>
    </w:p>
  </w:endnote>
  <w:endnote w:type="continuationNotice" w:id="1">
    <w:p w14:paraId="63A6BFB9" w14:textId="77777777" w:rsidR="00073005" w:rsidRDefault="00073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6B7" w14:textId="505287FD" w:rsidR="00EB13E7" w:rsidRDefault="00FF286B" w:rsidP="001B7F6B">
    <w:pPr>
      <w:pStyle w:val="Footer"/>
      <w:pBdr>
        <w:top w:val="single" w:sz="4" w:space="1" w:color="auto"/>
      </w:pBdr>
      <w:jc w:val="center"/>
    </w:pPr>
    <w:r>
      <w:t>www.ILAE.org/</w:t>
    </w:r>
    <w:r w:rsidR="00774CA7">
      <w:t>EasternMediterranean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9046" w14:textId="77777777" w:rsidR="00C148B0" w:rsidRDefault="00C148B0" w:rsidP="00D417BB">
      <w:r>
        <w:separator/>
      </w:r>
    </w:p>
  </w:footnote>
  <w:footnote w:type="continuationSeparator" w:id="0">
    <w:p w14:paraId="69379DE1" w14:textId="77777777" w:rsidR="00C148B0" w:rsidRDefault="00C148B0" w:rsidP="00D417BB">
      <w:r>
        <w:continuationSeparator/>
      </w:r>
    </w:p>
  </w:footnote>
  <w:footnote w:type="continuationNotice" w:id="1">
    <w:p w14:paraId="76C353A3" w14:textId="77777777" w:rsidR="00073005" w:rsidRDefault="00073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94E" w14:textId="5A044EF9" w:rsidR="00D417BB" w:rsidRDefault="00774CA7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4C7FA0BC" wp14:editId="7B0EDA95">
          <wp:extent cx="2636520" cy="3627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39800" w14:textId="256ACAB0" w:rsidR="00D417BB" w:rsidRPr="00D417BB" w:rsidRDefault="00D417BB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34D6C6D8" w14:textId="462C6DD7" w:rsidR="00D417BB" w:rsidRDefault="00D4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5EF0"/>
    <w:multiLevelType w:val="hybridMultilevel"/>
    <w:tmpl w:val="873EB8DA"/>
    <w:lvl w:ilvl="0" w:tplc="75D25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3C0"/>
    <w:multiLevelType w:val="multilevel"/>
    <w:tmpl w:val="3536A7E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5B175A1"/>
    <w:multiLevelType w:val="multilevel"/>
    <w:tmpl w:val="CC402E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4046511">
    <w:abstractNumId w:val="1"/>
  </w:num>
  <w:num w:numId="2" w16cid:durableId="715542427">
    <w:abstractNumId w:val="2"/>
  </w:num>
  <w:num w:numId="3" w16cid:durableId="45537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26964"/>
    <w:rsid w:val="00031BB6"/>
    <w:rsid w:val="00053BEF"/>
    <w:rsid w:val="000550E4"/>
    <w:rsid w:val="00073005"/>
    <w:rsid w:val="0007497D"/>
    <w:rsid w:val="00075E7A"/>
    <w:rsid w:val="00076A54"/>
    <w:rsid w:val="00083B39"/>
    <w:rsid w:val="000B0B51"/>
    <w:rsid w:val="000C56ED"/>
    <w:rsid w:val="000E15DD"/>
    <w:rsid w:val="001155C7"/>
    <w:rsid w:val="0012585F"/>
    <w:rsid w:val="0013095A"/>
    <w:rsid w:val="0013242D"/>
    <w:rsid w:val="00132EBB"/>
    <w:rsid w:val="001838A1"/>
    <w:rsid w:val="001A780A"/>
    <w:rsid w:val="001B7F6B"/>
    <w:rsid w:val="001D1282"/>
    <w:rsid w:val="001F34DE"/>
    <w:rsid w:val="00213C1B"/>
    <w:rsid w:val="002270D4"/>
    <w:rsid w:val="00242A5C"/>
    <w:rsid w:val="002762EF"/>
    <w:rsid w:val="002809F7"/>
    <w:rsid w:val="002E2442"/>
    <w:rsid w:val="003033A9"/>
    <w:rsid w:val="00307B55"/>
    <w:rsid w:val="00321BDA"/>
    <w:rsid w:val="00323A29"/>
    <w:rsid w:val="00332BC6"/>
    <w:rsid w:val="003459BB"/>
    <w:rsid w:val="0039338F"/>
    <w:rsid w:val="003D13B6"/>
    <w:rsid w:val="003D28AD"/>
    <w:rsid w:val="00415DCB"/>
    <w:rsid w:val="00421A44"/>
    <w:rsid w:val="00441723"/>
    <w:rsid w:val="00491632"/>
    <w:rsid w:val="004A5EBD"/>
    <w:rsid w:val="004B3784"/>
    <w:rsid w:val="004B787D"/>
    <w:rsid w:val="004E31A6"/>
    <w:rsid w:val="004E54F5"/>
    <w:rsid w:val="0051523D"/>
    <w:rsid w:val="00517155"/>
    <w:rsid w:val="00587470"/>
    <w:rsid w:val="005933AA"/>
    <w:rsid w:val="00593725"/>
    <w:rsid w:val="005B0780"/>
    <w:rsid w:val="005D28F3"/>
    <w:rsid w:val="005E40B7"/>
    <w:rsid w:val="00604BB8"/>
    <w:rsid w:val="006376B5"/>
    <w:rsid w:val="00697869"/>
    <w:rsid w:val="00717BB2"/>
    <w:rsid w:val="0075499B"/>
    <w:rsid w:val="0076212D"/>
    <w:rsid w:val="00774CA7"/>
    <w:rsid w:val="00776D25"/>
    <w:rsid w:val="007972E9"/>
    <w:rsid w:val="007D6E2E"/>
    <w:rsid w:val="007F6670"/>
    <w:rsid w:val="00865AA1"/>
    <w:rsid w:val="008718C8"/>
    <w:rsid w:val="008750A7"/>
    <w:rsid w:val="008C238D"/>
    <w:rsid w:val="009162AD"/>
    <w:rsid w:val="009534D2"/>
    <w:rsid w:val="009549AC"/>
    <w:rsid w:val="00963A57"/>
    <w:rsid w:val="00970975"/>
    <w:rsid w:val="009852BD"/>
    <w:rsid w:val="009B187B"/>
    <w:rsid w:val="00A21380"/>
    <w:rsid w:val="00A4156B"/>
    <w:rsid w:val="00A46724"/>
    <w:rsid w:val="00A66288"/>
    <w:rsid w:val="00AA3BAE"/>
    <w:rsid w:val="00AB17BA"/>
    <w:rsid w:val="00AE3907"/>
    <w:rsid w:val="00AE4A98"/>
    <w:rsid w:val="00AF3C62"/>
    <w:rsid w:val="00B004FE"/>
    <w:rsid w:val="00B61AE5"/>
    <w:rsid w:val="00B90564"/>
    <w:rsid w:val="00B95BFD"/>
    <w:rsid w:val="00B965D0"/>
    <w:rsid w:val="00BA2434"/>
    <w:rsid w:val="00BA2A75"/>
    <w:rsid w:val="00BA47FB"/>
    <w:rsid w:val="00BA5345"/>
    <w:rsid w:val="00BB2945"/>
    <w:rsid w:val="00BC7AC6"/>
    <w:rsid w:val="00BD6516"/>
    <w:rsid w:val="00BE4CCD"/>
    <w:rsid w:val="00BF4A3E"/>
    <w:rsid w:val="00C03A28"/>
    <w:rsid w:val="00C04F19"/>
    <w:rsid w:val="00C11E9B"/>
    <w:rsid w:val="00C148B0"/>
    <w:rsid w:val="00C26DC8"/>
    <w:rsid w:val="00C3000B"/>
    <w:rsid w:val="00C4672A"/>
    <w:rsid w:val="00C6680C"/>
    <w:rsid w:val="00C71825"/>
    <w:rsid w:val="00C856FD"/>
    <w:rsid w:val="00C95F3A"/>
    <w:rsid w:val="00C97F74"/>
    <w:rsid w:val="00CB251E"/>
    <w:rsid w:val="00CB259A"/>
    <w:rsid w:val="00CD0275"/>
    <w:rsid w:val="00CE6647"/>
    <w:rsid w:val="00D00D9F"/>
    <w:rsid w:val="00D06195"/>
    <w:rsid w:val="00D202AF"/>
    <w:rsid w:val="00D20797"/>
    <w:rsid w:val="00D417BB"/>
    <w:rsid w:val="00D7076E"/>
    <w:rsid w:val="00D8720B"/>
    <w:rsid w:val="00D9349F"/>
    <w:rsid w:val="00DC39F5"/>
    <w:rsid w:val="00DC4EDA"/>
    <w:rsid w:val="00DC6210"/>
    <w:rsid w:val="00DD5F3C"/>
    <w:rsid w:val="00DF50A1"/>
    <w:rsid w:val="00E27B9E"/>
    <w:rsid w:val="00E3669C"/>
    <w:rsid w:val="00E45FFE"/>
    <w:rsid w:val="00E7367C"/>
    <w:rsid w:val="00E8438D"/>
    <w:rsid w:val="00EB13E7"/>
    <w:rsid w:val="00ED166E"/>
    <w:rsid w:val="00ED6A4A"/>
    <w:rsid w:val="00EF6CF0"/>
    <w:rsid w:val="00F03937"/>
    <w:rsid w:val="00F1048F"/>
    <w:rsid w:val="00F21F7F"/>
    <w:rsid w:val="00F6494F"/>
    <w:rsid w:val="00F717C6"/>
    <w:rsid w:val="00F7229C"/>
    <w:rsid w:val="00F75EAC"/>
    <w:rsid w:val="00FB21D4"/>
    <w:rsid w:val="00FB5243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7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paragraph" w:styleId="ListParagraph">
    <w:name w:val="List Paragraph"/>
    <w:basedOn w:val="Normal"/>
    <w:rsid w:val="001155C7"/>
    <w:pPr>
      <w:suppressAutoHyphens/>
      <w:autoSpaceDN w:val="0"/>
      <w:ind w:left="720"/>
      <w:textAlignment w:val="baseline"/>
    </w:pPr>
    <w:rPr>
      <w:rFonts w:ascii="Calibri" w:eastAsia="Calibri" w:hAnsi="Calibr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2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lae.org/regions-and-countries/regions/ilae-eastern-mediterranean/chap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</ds:schemaRefs>
</ds:datastoreItem>
</file>

<file path=customXml/itemProps3.xml><?xml version="1.0" encoding="utf-8"?>
<ds:datastoreItem xmlns:ds="http://schemas.openxmlformats.org/officeDocument/2006/customXml" ds:itemID="{F4B2E277-EBBB-4AD2-91D5-0E6326766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Gus Egan</cp:lastModifiedBy>
  <cp:revision>10</cp:revision>
  <cp:lastPrinted>2021-11-17T14:36:00Z</cp:lastPrinted>
  <dcterms:created xsi:type="dcterms:W3CDTF">2022-04-12T10:45:00Z</dcterms:created>
  <dcterms:modified xsi:type="dcterms:W3CDTF">2022-04-19T14:54:00Z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